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仿宋_GB2312" w:cs="Times New Roman"/>
          <w:szCs w:val="21"/>
        </w:rPr>
      </w:pPr>
    </w:p>
    <w:p>
      <w:pPr>
        <w:adjustRightInd w:val="0"/>
        <w:snapToGrid w:val="0"/>
        <w:jc w:val="center"/>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val="en-US" w:eastAsia="zh-CN"/>
        </w:rPr>
        <w:t xml:space="preserve"> </w:t>
      </w:r>
      <w:r>
        <w:rPr>
          <w:rFonts w:ascii="Times New Roman" w:hAnsi="Times New Roman" w:eastAsia="仿宋_GB2312" w:cs="Times New Roman"/>
          <w:b/>
          <w:bCs/>
          <w:sz w:val="30"/>
          <w:szCs w:val="30"/>
        </w:rPr>
        <w:t xml:space="preserve"> 202</w:t>
      </w:r>
      <w:r>
        <w:rPr>
          <w:rFonts w:hint="eastAsia" w:ascii="Times New Roman" w:hAnsi="Times New Roman" w:eastAsia="仿宋_GB2312" w:cs="Times New Roman"/>
          <w:b/>
          <w:bCs/>
          <w:sz w:val="30"/>
          <w:szCs w:val="30"/>
          <w:lang w:val="en-US" w:eastAsia="zh-CN"/>
        </w:rPr>
        <w:t>3</w:t>
      </w:r>
      <w:r>
        <w:rPr>
          <w:rFonts w:ascii="Times New Roman" w:hAnsi="Times New Roman" w:eastAsia="仿宋_GB2312" w:cs="Times New Roman"/>
          <w:b/>
          <w:bCs/>
          <w:sz w:val="30"/>
          <w:szCs w:val="30"/>
        </w:rPr>
        <w:t>年度发表论文一览表</w:t>
      </w:r>
    </w:p>
    <w:tbl>
      <w:tblPr>
        <w:tblStyle w:val="6"/>
        <w:tblW w:w="8367" w:type="dxa"/>
        <w:jc w:val="center"/>
        <w:tblLayout w:type="fixed"/>
        <w:tblCellMar>
          <w:top w:w="0" w:type="dxa"/>
          <w:left w:w="108" w:type="dxa"/>
          <w:bottom w:w="0" w:type="dxa"/>
          <w:right w:w="108" w:type="dxa"/>
        </w:tblCellMar>
      </w:tblPr>
      <w:tblGrid>
        <w:gridCol w:w="709"/>
        <w:gridCol w:w="992"/>
        <w:gridCol w:w="2804"/>
        <w:gridCol w:w="1254"/>
        <w:gridCol w:w="1094"/>
        <w:gridCol w:w="594"/>
        <w:gridCol w:w="920"/>
      </w:tblGrid>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序号</w:t>
            </w:r>
          </w:p>
        </w:tc>
        <w:tc>
          <w:tcPr>
            <w:tcW w:w="992"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发表人</w:t>
            </w:r>
          </w:p>
        </w:tc>
        <w:tc>
          <w:tcPr>
            <w:tcW w:w="280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论文名称</w:t>
            </w:r>
          </w:p>
        </w:tc>
        <w:tc>
          <w:tcPr>
            <w:tcW w:w="1254" w:type="dxa"/>
            <w:tcBorders>
              <w:top w:val="single" w:color="auto" w:sz="4" w:space="0"/>
              <w:left w:val="single" w:color="auto" w:sz="4" w:space="0"/>
              <w:bottom w:val="single" w:color="auto" w:sz="4" w:space="0"/>
              <w:right w:val="single" w:color="auto" w:sz="4" w:space="0"/>
            </w:tcBorders>
            <w:noWrap/>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期刊</w:t>
            </w:r>
          </w:p>
        </w:tc>
        <w:tc>
          <w:tcPr>
            <w:tcW w:w="109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卷期</w:t>
            </w:r>
          </w:p>
        </w:tc>
        <w:tc>
          <w:tcPr>
            <w:tcW w:w="59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类型</w:t>
            </w:r>
          </w:p>
        </w:tc>
        <w:tc>
          <w:tcPr>
            <w:tcW w:w="920"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时间</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sz w:val="18"/>
                <w:szCs w:val="18"/>
                <w:lang w:val="en-US" w:eastAsia="zh-CN"/>
              </w:rPr>
            </w:pPr>
            <w:bookmarkStart w:id="0" w:name="_GoBack"/>
            <w:bookmarkEnd w:id="0"/>
            <w:r>
              <w:rPr>
                <w:rFonts w:hint="eastAsia" w:ascii="仿宋" w:hAnsi="仿宋" w:eastAsia="仿宋" w:cs="仿宋"/>
                <w:color w:val="00000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陈艳霞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Style w:val="19"/>
                <w:rFonts w:hint="eastAsia" w:ascii="仿宋" w:hAnsi="仿宋" w:eastAsia="仿宋" w:cs="仿宋"/>
                <w:color w:val="auto"/>
                <w:sz w:val="18"/>
                <w:szCs w:val="18"/>
                <w:lang w:bidi="ar"/>
              </w:rPr>
              <w:t>MiRNA Profiling and Its Potential Roles in Rapid Growth of Velvet Antler in Gansu Red Deer (</w:t>
            </w:r>
            <w:r>
              <w:rPr>
                <w:rStyle w:val="18"/>
                <w:rFonts w:hint="default" w:ascii="仿宋" w:hAnsi="仿宋" w:eastAsia="仿宋" w:cs="仿宋"/>
                <w:color w:val="auto"/>
                <w:sz w:val="18"/>
                <w:szCs w:val="18"/>
                <w:lang w:bidi="ar"/>
              </w:rPr>
              <w:t>Cervus elaphus kansuensis</w:t>
            </w:r>
            <w:r>
              <w:rPr>
                <w:rStyle w:val="19"/>
                <w:rFonts w:hint="eastAsia" w:ascii="仿宋" w:hAnsi="仿宋" w:eastAsia="仿宋" w:cs="仿宋"/>
                <w:color w:val="auto"/>
                <w:sz w:val="18"/>
                <w:szCs w:val="18"/>
                <w:lang w:bidi="ar"/>
              </w:rPr>
              <w:t>)</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Genes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14(2):424</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2023.02</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陈艳霞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Metabolomics analysis shows the differences in metabolites in deer antler bases of red deer and sika deer</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Animal Production Science</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1:1-12</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2023.08</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陈艳霞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青海湖裸鲤和花斑裸鲤线粒体基因组比较及其系统进化分析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华北农学报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38(3):213-226</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2023.06</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陈艳霞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三倍体虹鳟线粒体基因组结构与系统进化分析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西北农林科技大学学报(自然科学版)</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12:1-10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2023.06</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陈艳霞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基于DNA条形码技术的虹鳟分子鉴定</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渔业研究</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45(4):331-340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普刊</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2023.08</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段瑞君</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蒺藜苜蓿CBF基因家族鉴定与分析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分子植物育种</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2"/>
                <w:sz w:val="18"/>
                <w:szCs w:val="18"/>
                <w:lang w:val="en-US" w:eastAsia="zh-CN" w:bidi="ar-SA"/>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2023.4</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段瑞君</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青稞HD-Zip基因家族鉴定及其在非生物胁迫下的表达特性</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西北植物学报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43(01)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李长忠</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低浓度铜铅胁迫对1龄青海湖裸鲤组织中抗氧化指标的影响</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水产学杂志</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36(4)</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李长忠</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Style w:val="19"/>
                <w:rFonts w:hint="eastAsia" w:ascii="仿宋" w:hAnsi="仿宋" w:eastAsia="仿宋" w:cs="仿宋"/>
                <w:color w:val="auto"/>
                <w:sz w:val="18"/>
                <w:szCs w:val="18"/>
                <w:lang w:bidi="ar"/>
              </w:rPr>
              <w:t>Cu</w:t>
            </w:r>
            <w:r>
              <w:rPr>
                <w:rStyle w:val="23"/>
                <w:rFonts w:hint="default"/>
                <w:color w:val="auto"/>
                <w:sz w:val="18"/>
                <w:szCs w:val="18"/>
                <w:lang w:bidi="ar"/>
              </w:rPr>
              <w:t>2+</w:t>
            </w:r>
            <w:r>
              <w:rPr>
                <w:rStyle w:val="22"/>
                <w:rFonts w:hint="default" w:ascii="仿宋" w:hAnsi="仿宋" w:eastAsia="仿宋" w:cs="仿宋"/>
                <w:color w:val="auto"/>
                <w:sz w:val="18"/>
                <w:szCs w:val="18"/>
                <w:lang w:bidi="ar"/>
              </w:rPr>
              <w:t>、Pb</w:t>
            </w:r>
            <w:r>
              <w:rPr>
                <w:rStyle w:val="23"/>
                <w:rFonts w:hint="default"/>
                <w:color w:val="auto"/>
                <w:sz w:val="18"/>
                <w:szCs w:val="18"/>
                <w:lang w:bidi="ar"/>
              </w:rPr>
              <w:t>2+</w:t>
            </w:r>
            <w:r>
              <w:rPr>
                <w:rStyle w:val="22"/>
                <w:rFonts w:hint="default" w:ascii="仿宋" w:hAnsi="仿宋" w:eastAsia="仿宋" w:cs="仿宋"/>
                <w:color w:val="auto"/>
                <w:sz w:val="18"/>
                <w:szCs w:val="18"/>
                <w:lang w:bidi="ar"/>
              </w:rPr>
              <w:t>对青海湖裸鲤的急性毒性效应及相关基因表达的影响</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淡水渔业</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53(4)</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金文杰</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Cu2+胁迫后青海湖裸鲤DNAJC2及其相关基因的表达分析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基因组学与应用生物学</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Q.20230315.1845.008</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刘扬</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黄河上游拉西瓦水库欧白鲑Coregonus Albula个体繁殖力研究</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水产学杂志</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36(1)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核心</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2023.5</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刘扬</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龙羊峡水库虹鳟养殖网箱附着藻类群落结构、附着过程与分布特征研究</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青海大学学报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41(1)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普刊</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卢素锦</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Evaluation and Prediction of Water Quality of Typical Wetlands in the Source Region of the Yangtze River</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Water</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 15, 1612-1631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2023.2</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卢素锦</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Article Effects of Climate Change on Surface Runoff and Soil Moisture in the Source Region of the Yellow River</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Water</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 15, 2104-2120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2023.3</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卢素锦</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1961-2020年长江源区降水变化特征分析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重庆师范大学学报（自然科学版）</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2023，40（2）：141-150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2023.3</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张得钧</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The Protective Effect of Lycium barbarum Betaine and Effervescent Tablet Against Carbon Tetrachloride-Induced Acute Liver Injury in Rats</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NATURAL PRODUCT COMMUNICATIONS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 18(3)</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2023.5</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张得钧</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基于网络药理学和试验验证探讨镰形棘豆黄酮类化合物对于炎症的作用机制</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中国食品添加剂</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2023,34（5）</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北大核心</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2023.5</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张得钧</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基于响应面法优化沙棘普洱茶粉水提工艺及体外抗氧化能力评价研究</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云南民族大学学报(自然科学版)</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网络首发</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普刊</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w:t>
            </w:r>
          </w:p>
        </w:tc>
      </w:tr>
      <w:tr>
        <w:tblPrEx>
          <w:tblCellMar>
            <w:top w:w="0" w:type="dxa"/>
            <w:left w:w="108" w:type="dxa"/>
            <w:bottom w:w="0" w:type="dxa"/>
            <w:right w:w="108" w:type="dxa"/>
          </w:tblCellMar>
        </w:tblPrEx>
        <w:trPr>
          <w:trHeight w:val="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Comparative study on the fillet nutritional quality of diploid and triploid rainbow trout (Oncorhynchus mykiss)</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Aquaculture reports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28 (2023) 101431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w:t>
            </w:r>
          </w:p>
        </w:tc>
      </w:tr>
      <w:tr>
        <w:tblPrEx>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Adult Triploid Rainbow Trout Can Adapt to Various Dietary</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Lipid Levels by Coordinating Metabolism in Different Tissues</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Metabolites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13, 396</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2023.03</w:t>
            </w:r>
          </w:p>
        </w:tc>
      </w:tr>
      <w:tr>
        <w:tblPrEx>
          <w:tblCellMar>
            <w:top w:w="0" w:type="dxa"/>
            <w:left w:w="108" w:type="dxa"/>
            <w:bottom w:w="0" w:type="dxa"/>
            <w:right w:w="108" w:type="dxa"/>
          </w:tblCellMar>
        </w:tblPrEx>
        <w:trPr>
          <w:trHeight w:val="7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Canola oil substitution doesn't affect growth but alters fillet quality of</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triploid rainbow trout</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Aquaculture</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569 (2023) 739385</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2023.2</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Does Dietary Lipid Level Affect the Quality of Triploid</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Rainbow Trout and How Should It Be Assessed?</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foods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 12, 15. https://doi.org/10.3390/foods12010015</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w:t>
            </w:r>
          </w:p>
        </w:tc>
      </w:tr>
      <w:tr>
        <w:tblPrEx>
          <w:tblCellMar>
            <w:top w:w="0" w:type="dxa"/>
            <w:left w:w="108" w:type="dxa"/>
            <w:bottom w:w="0" w:type="dxa"/>
            <w:right w:w="108" w:type="dxa"/>
          </w:tblCellMar>
        </w:tblPrEx>
        <w:trPr>
          <w:trHeight w:val="9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史惠兰</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Constructionof anearly warning system based on fuzzy matter-e lement model for diagnosing the health of alpine grassland: acase study of Henan County, Qinghai, China</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Agronomy</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2023.If3.949</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史惠兰</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不同高寒草地植物群落生态系统多功能性分析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草地学报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2023,9:1-17</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史惠兰</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人工草地种间竞争研究进展</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生态科学</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kern w:val="2"/>
                <w:sz w:val="18"/>
                <w:szCs w:val="18"/>
                <w:lang w:val="en-US" w:eastAsia="zh-CN" w:bidi="ar-SA"/>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杨永晶</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树莓籽油抑制UVB诱导HaCaT细胞光老化的作用研究</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西北农业大学学报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2023,36（2）</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CSCD、北大核心</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2023.2</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尹鑫</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三江源地区人工克隆植物群落生物多样性对初级生产力的影响及机制</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草业学报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32卷</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核心</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2023.9</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周武</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唐古特白刺化学成分及药理作用的研究进展</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华西药学杂志</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38（04）</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2023.6</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李萍</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Complete chloroplast genome sequence and characteristics analysis of Qingda no.1 alfalfa (Medicago sativa L. cv. Qingda no.1)</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Czech J. Genet. Plant</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Breed</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 59, 2023(3):16</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0-168.</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2023.3</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李萍</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血满草叶绿体基因组结构与特征分析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种子</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2023,42(4):1-9.</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2023.5</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李萍</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直穗小檗叶绿体基因组特征及系统发育分析</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福建农林大学学报(自然科学版)</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2023,52（5）:801-812.</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2023.8</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魏青</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Single-cell transcriptomic survey of cell diversity and functional changes in yak hearts at different altitude</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Proteomics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23(11)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2023.2</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刘海瑞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Comparative Analysis of the Complete Mitochondrial Genome Sequence of an Alpine Plant Triosteum pinnatifidum</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Cytology and Genetics</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57</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2023.7</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刘海瑞</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Prediction of Potential Distribution Area of Two Parapatric Species in Triosteum under Climate Change</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Sustainability</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15</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2023.3</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孙军</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Transcriptome sequencing reveals the effect of selenium nanoparticles on primary hepatocytes of rainbow trout</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International</w:t>
            </w:r>
            <w:r>
              <w:rPr>
                <w:rFonts w:hint="eastAsia" w:ascii="仿宋" w:hAnsi="仿宋" w:eastAsia="仿宋" w:cs="仿宋"/>
                <w:color w:val="auto"/>
                <w:kern w:val="0"/>
                <w:sz w:val="18"/>
                <w:szCs w:val="18"/>
                <w:lang w:bidi="ar"/>
              </w:rPr>
              <w:br w:type="textWrapping"/>
            </w:r>
            <w:r>
              <w:rPr>
                <w:rFonts w:hint="eastAsia" w:ascii="仿宋" w:hAnsi="仿宋" w:eastAsia="仿宋" w:cs="仿宋"/>
                <w:color w:val="auto"/>
                <w:kern w:val="0"/>
                <w:sz w:val="18"/>
                <w:szCs w:val="18"/>
                <w:lang w:bidi="ar"/>
              </w:rPr>
              <w:t>immunopharmacology</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114、109503</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王芳萍</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高寒草地四种植物叶片化学计量学特征及其对坡度的响应</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草地学报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网络首发</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37</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郑小静</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The exploration of hydrogen production promoting mechanism of Rhodobacter sphaeroides by expressing tetA under tetracycline stress</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Int J Hydrogen Energy</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48（49）</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SCI</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2023.6</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张本印</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青藏高原极端生境细菌多样性差异及影响因素</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微生物学报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ascii="仿宋" w:hAnsi="仿宋" w:eastAsia="仿宋" w:cs="仿宋"/>
                <w:color w:val="auto"/>
                <w:kern w:val="0"/>
                <w:sz w:val="18"/>
                <w:szCs w:val="18"/>
                <w:lang w:bidi="ar"/>
              </w:rPr>
              <w:t>2023,63(08)：3235-3251</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2</w:t>
            </w:r>
            <w:r>
              <w:rPr>
                <w:rFonts w:ascii="仿宋" w:hAnsi="仿宋" w:eastAsia="仿宋" w:cs="仿宋"/>
                <w:color w:val="auto"/>
                <w:kern w:val="0"/>
                <w:sz w:val="18"/>
                <w:szCs w:val="18"/>
                <w:lang w:bidi="ar"/>
              </w:rPr>
              <w:t>023.8</w:t>
            </w:r>
          </w:p>
        </w:tc>
      </w:tr>
      <w:tr>
        <w:tblPrEx>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张本印</w:t>
            </w:r>
          </w:p>
        </w:tc>
        <w:tc>
          <w:tcPr>
            <w:tcW w:w="2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青藏高原戈壁生境中一株链霉菌新种</w:t>
            </w:r>
            <w:r>
              <w:rPr>
                <w:rFonts w:ascii="仿宋" w:hAnsi="仿宋" w:eastAsia="仿宋" w:cs="仿宋"/>
                <w:color w:val="auto"/>
                <w:kern w:val="0"/>
                <w:sz w:val="18"/>
                <w:szCs w:val="18"/>
                <w:lang w:bidi="ar"/>
              </w:rPr>
              <w:t>Streptomyces haixigobicum sp.nov.Qhu-G9的多相分类学鉴定及其次级代谢产物的基因组挖掘</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微生物通报</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ascii="仿宋" w:hAnsi="仿宋" w:eastAsia="仿宋" w:cs="仿宋"/>
                <w:color w:val="auto"/>
                <w:kern w:val="0"/>
                <w:sz w:val="18"/>
                <w:szCs w:val="18"/>
                <w:lang w:bidi="ar"/>
              </w:rPr>
              <w:t>2023,50(05)：1872-1886</w:t>
            </w:r>
          </w:p>
        </w:tc>
        <w:tc>
          <w:tcPr>
            <w:tcW w:w="5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CSCD</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bidi="ar"/>
              </w:rPr>
              <w:t>2</w:t>
            </w:r>
            <w:r>
              <w:rPr>
                <w:rFonts w:ascii="仿宋" w:hAnsi="仿宋" w:eastAsia="仿宋" w:cs="仿宋"/>
                <w:color w:val="auto"/>
                <w:kern w:val="0"/>
                <w:sz w:val="18"/>
                <w:szCs w:val="18"/>
                <w:lang w:bidi="ar"/>
              </w:rPr>
              <w:t>023.5</w:t>
            </w:r>
          </w:p>
        </w:tc>
      </w:tr>
    </w:tbl>
    <w:p>
      <w:pPr>
        <w:adjustRightInd w:val="0"/>
        <w:snapToGrid w:val="0"/>
        <w:rPr>
          <w:rFonts w:ascii="Times New Roman" w:hAnsi="Times New Roman" w:eastAsia="仿宋_GB2312" w:cs="Times New Roman"/>
          <w:szCs w:val="21"/>
        </w:rPr>
      </w:pPr>
    </w:p>
    <w:p>
      <w:pPr>
        <w:adjustRightInd w:val="0"/>
        <w:snapToGrid w:val="0"/>
        <w:rPr>
          <w:rFonts w:ascii="Times New Roman" w:hAnsi="Times New Roman" w:eastAsia="仿宋_GB2312" w:cs="Times New Roman"/>
          <w:szCs w:val="21"/>
        </w:rPr>
      </w:pPr>
    </w:p>
    <w:p>
      <w:pPr>
        <w:adjustRightInd w:val="0"/>
        <w:snapToGrid w:val="0"/>
        <w:jc w:val="center"/>
        <w:rPr>
          <w:rFonts w:ascii="Times New Roman" w:hAnsi="Times New Roman" w:eastAsia="仿宋_GB2312" w:cs="Times New Roman"/>
          <w:szCs w:val="21"/>
        </w:rPr>
      </w:pPr>
    </w:p>
    <w:p>
      <w:pPr>
        <w:adjustRightInd w:val="0"/>
        <w:snapToGrid w:val="0"/>
        <w:rPr>
          <w:rFonts w:ascii="Times New Roman" w:hAnsi="Times New Roman" w:eastAsia="仿宋_GB2312"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iddenHorzOCR">
    <w:altName w:val="MS Gothic"/>
    <w:panose1 w:val="00000000000000000000"/>
    <w:charset w:val="80"/>
    <w:family w:val="auto"/>
    <w:pitch w:val="default"/>
    <w:sig w:usb0="00000000" w:usb1="00000000" w:usb2="00000010" w:usb3="00000000" w:csb0="0002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MzdhMjliMDVhZDIxMjBiOWUxNWYzNWM5Y2RkODAifQ=="/>
  </w:docVars>
  <w:rsids>
    <w:rsidRoot w:val="00606D96"/>
    <w:rsid w:val="00122095"/>
    <w:rsid w:val="002436A8"/>
    <w:rsid w:val="002B3C05"/>
    <w:rsid w:val="002B4B34"/>
    <w:rsid w:val="00381AA6"/>
    <w:rsid w:val="004F2794"/>
    <w:rsid w:val="005F6807"/>
    <w:rsid w:val="00606D96"/>
    <w:rsid w:val="006758F5"/>
    <w:rsid w:val="00700980"/>
    <w:rsid w:val="0075629F"/>
    <w:rsid w:val="00793BCF"/>
    <w:rsid w:val="007D1135"/>
    <w:rsid w:val="00842225"/>
    <w:rsid w:val="008F3EAD"/>
    <w:rsid w:val="009257CD"/>
    <w:rsid w:val="009B78BD"/>
    <w:rsid w:val="00A2266B"/>
    <w:rsid w:val="00A31DB6"/>
    <w:rsid w:val="00A456D3"/>
    <w:rsid w:val="00AE3D25"/>
    <w:rsid w:val="00AF7D7E"/>
    <w:rsid w:val="00C73E3A"/>
    <w:rsid w:val="00C87875"/>
    <w:rsid w:val="00D12737"/>
    <w:rsid w:val="00D44037"/>
    <w:rsid w:val="00E13E04"/>
    <w:rsid w:val="00E255F2"/>
    <w:rsid w:val="00EA15C0"/>
    <w:rsid w:val="00EC1557"/>
    <w:rsid w:val="00EE193B"/>
    <w:rsid w:val="00EF4D94"/>
    <w:rsid w:val="00F31F60"/>
    <w:rsid w:val="01285907"/>
    <w:rsid w:val="01941E3F"/>
    <w:rsid w:val="02041AA4"/>
    <w:rsid w:val="02581A31"/>
    <w:rsid w:val="026F6F2E"/>
    <w:rsid w:val="02790D88"/>
    <w:rsid w:val="02945553"/>
    <w:rsid w:val="03684AFD"/>
    <w:rsid w:val="037364EF"/>
    <w:rsid w:val="03E74EF8"/>
    <w:rsid w:val="04376B79"/>
    <w:rsid w:val="05390DA1"/>
    <w:rsid w:val="06070055"/>
    <w:rsid w:val="066A283C"/>
    <w:rsid w:val="07460B40"/>
    <w:rsid w:val="07EC7548"/>
    <w:rsid w:val="08B3601D"/>
    <w:rsid w:val="093E0CCC"/>
    <w:rsid w:val="097A0DB1"/>
    <w:rsid w:val="09D45935"/>
    <w:rsid w:val="09D75833"/>
    <w:rsid w:val="0A147889"/>
    <w:rsid w:val="0A155FF7"/>
    <w:rsid w:val="0AD131A7"/>
    <w:rsid w:val="0BF7422D"/>
    <w:rsid w:val="0C5347DB"/>
    <w:rsid w:val="0E7C1DFE"/>
    <w:rsid w:val="0EF016BB"/>
    <w:rsid w:val="0F4B16E9"/>
    <w:rsid w:val="10584114"/>
    <w:rsid w:val="10B646C4"/>
    <w:rsid w:val="10BD6229"/>
    <w:rsid w:val="115E23C7"/>
    <w:rsid w:val="11630E9F"/>
    <w:rsid w:val="134C3694"/>
    <w:rsid w:val="13D40EFC"/>
    <w:rsid w:val="140A56B3"/>
    <w:rsid w:val="140E7459"/>
    <w:rsid w:val="14246870"/>
    <w:rsid w:val="145664FB"/>
    <w:rsid w:val="14B519A5"/>
    <w:rsid w:val="14E24BEC"/>
    <w:rsid w:val="165334EF"/>
    <w:rsid w:val="16833D45"/>
    <w:rsid w:val="16CA0222"/>
    <w:rsid w:val="1AA10404"/>
    <w:rsid w:val="1AC93A9D"/>
    <w:rsid w:val="1B1355BE"/>
    <w:rsid w:val="1B3D2F82"/>
    <w:rsid w:val="1C25576F"/>
    <w:rsid w:val="1CFF42F0"/>
    <w:rsid w:val="1EAF24F7"/>
    <w:rsid w:val="1EB61404"/>
    <w:rsid w:val="1FE5236B"/>
    <w:rsid w:val="20AD5160"/>
    <w:rsid w:val="2131332F"/>
    <w:rsid w:val="21BC2727"/>
    <w:rsid w:val="21F52249"/>
    <w:rsid w:val="226231D5"/>
    <w:rsid w:val="232E0CA3"/>
    <w:rsid w:val="23831E9F"/>
    <w:rsid w:val="244B0BFB"/>
    <w:rsid w:val="248C6DD3"/>
    <w:rsid w:val="24BE58AD"/>
    <w:rsid w:val="255717EE"/>
    <w:rsid w:val="25911C9D"/>
    <w:rsid w:val="26620EC2"/>
    <w:rsid w:val="26A0490F"/>
    <w:rsid w:val="27C41915"/>
    <w:rsid w:val="284A1713"/>
    <w:rsid w:val="28DA7745"/>
    <w:rsid w:val="28F07654"/>
    <w:rsid w:val="2918260E"/>
    <w:rsid w:val="292F4F1A"/>
    <w:rsid w:val="298173FD"/>
    <w:rsid w:val="2AF61622"/>
    <w:rsid w:val="2B4740A0"/>
    <w:rsid w:val="2BFE6613"/>
    <w:rsid w:val="2D853A5B"/>
    <w:rsid w:val="2DEE1F4B"/>
    <w:rsid w:val="307E4456"/>
    <w:rsid w:val="319B09AF"/>
    <w:rsid w:val="324D04F1"/>
    <w:rsid w:val="324D30C7"/>
    <w:rsid w:val="32C1404F"/>
    <w:rsid w:val="33372C37"/>
    <w:rsid w:val="33C40772"/>
    <w:rsid w:val="34886A54"/>
    <w:rsid w:val="37677693"/>
    <w:rsid w:val="37B86FEB"/>
    <w:rsid w:val="38EB510A"/>
    <w:rsid w:val="394E01F4"/>
    <w:rsid w:val="39893B0C"/>
    <w:rsid w:val="3AFC27C6"/>
    <w:rsid w:val="3B2B5185"/>
    <w:rsid w:val="3BF27D19"/>
    <w:rsid w:val="3C1D29BE"/>
    <w:rsid w:val="3C8D2B98"/>
    <w:rsid w:val="3CEA5563"/>
    <w:rsid w:val="3CF11C30"/>
    <w:rsid w:val="3D4E79D2"/>
    <w:rsid w:val="408F4012"/>
    <w:rsid w:val="409602F6"/>
    <w:rsid w:val="40B67E84"/>
    <w:rsid w:val="41B8615F"/>
    <w:rsid w:val="41DB6D77"/>
    <w:rsid w:val="41EB44E2"/>
    <w:rsid w:val="42FA55E4"/>
    <w:rsid w:val="43BE1989"/>
    <w:rsid w:val="44D41D46"/>
    <w:rsid w:val="45CC49EA"/>
    <w:rsid w:val="46113C79"/>
    <w:rsid w:val="46CF2F98"/>
    <w:rsid w:val="47364AA9"/>
    <w:rsid w:val="4755124B"/>
    <w:rsid w:val="4825092C"/>
    <w:rsid w:val="48950EB9"/>
    <w:rsid w:val="4B424F31"/>
    <w:rsid w:val="4BB04C0F"/>
    <w:rsid w:val="4CA03CBD"/>
    <w:rsid w:val="4CED2173"/>
    <w:rsid w:val="4DC512EF"/>
    <w:rsid w:val="4DC6153D"/>
    <w:rsid w:val="4DCC12C9"/>
    <w:rsid w:val="4EC427F4"/>
    <w:rsid w:val="4F04068F"/>
    <w:rsid w:val="4FEA78B6"/>
    <w:rsid w:val="50A71B7C"/>
    <w:rsid w:val="50C16961"/>
    <w:rsid w:val="50CD282C"/>
    <w:rsid w:val="516827F0"/>
    <w:rsid w:val="51BF62BE"/>
    <w:rsid w:val="52791244"/>
    <w:rsid w:val="529143AD"/>
    <w:rsid w:val="529A05ED"/>
    <w:rsid w:val="546730A7"/>
    <w:rsid w:val="54FA6E15"/>
    <w:rsid w:val="560B7C0F"/>
    <w:rsid w:val="56E61DE8"/>
    <w:rsid w:val="583B1303"/>
    <w:rsid w:val="58CB7F00"/>
    <w:rsid w:val="595A62B4"/>
    <w:rsid w:val="59993F3C"/>
    <w:rsid w:val="5A5B36DC"/>
    <w:rsid w:val="5A5E09BB"/>
    <w:rsid w:val="5B2C3CD5"/>
    <w:rsid w:val="5B5B7A56"/>
    <w:rsid w:val="5C725E90"/>
    <w:rsid w:val="5D566038"/>
    <w:rsid w:val="5E3C0E72"/>
    <w:rsid w:val="5E68661E"/>
    <w:rsid w:val="5E894296"/>
    <w:rsid w:val="5ECF0187"/>
    <w:rsid w:val="60316BA7"/>
    <w:rsid w:val="60A4362C"/>
    <w:rsid w:val="60B67B99"/>
    <w:rsid w:val="60B77437"/>
    <w:rsid w:val="60C124CA"/>
    <w:rsid w:val="63CC3BEA"/>
    <w:rsid w:val="64DC2774"/>
    <w:rsid w:val="65816348"/>
    <w:rsid w:val="658F65AF"/>
    <w:rsid w:val="66786DDA"/>
    <w:rsid w:val="674641F3"/>
    <w:rsid w:val="67EB22DE"/>
    <w:rsid w:val="6844155F"/>
    <w:rsid w:val="6854615F"/>
    <w:rsid w:val="68633114"/>
    <w:rsid w:val="69720702"/>
    <w:rsid w:val="6995491E"/>
    <w:rsid w:val="6B126D89"/>
    <w:rsid w:val="6B8155B0"/>
    <w:rsid w:val="6CD96FB3"/>
    <w:rsid w:val="6D83412B"/>
    <w:rsid w:val="6E54511C"/>
    <w:rsid w:val="6EC352C1"/>
    <w:rsid w:val="6EC87BB1"/>
    <w:rsid w:val="6F046771"/>
    <w:rsid w:val="6FDC1650"/>
    <w:rsid w:val="70544DBB"/>
    <w:rsid w:val="71123A24"/>
    <w:rsid w:val="725F6FCF"/>
    <w:rsid w:val="72945D46"/>
    <w:rsid w:val="72E81BC4"/>
    <w:rsid w:val="73B25E0E"/>
    <w:rsid w:val="744F11E6"/>
    <w:rsid w:val="75B60266"/>
    <w:rsid w:val="75DE6CD1"/>
    <w:rsid w:val="761300B6"/>
    <w:rsid w:val="76137B85"/>
    <w:rsid w:val="77594C1B"/>
    <w:rsid w:val="78357527"/>
    <w:rsid w:val="786F14EA"/>
    <w:rsid w:val="788915A3"/>
    <w:rsid w:val="790B3DF8"/>
    <w:rsid w:val="79690581"/>
    <w:rsid w:val="7A415141"/>
    <w:rsid w:val="7B034098"/>
    <w:rsid w:val="7B8B12F7"/>
    <w:rsid w:val="7BCB77C2"/>
    <w:rsid w:val="7C5421AA"/>
    <w:rsid w:val="7C8D0DF3"/>
    <w:rsid w:val="7D96443F"/>
    <w:rsid w:val="7E706283"/>
    <w:rsid w:val="7F113247"/>
    <w:rsid w:val="7F99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qFormat/>
    <w:uiPriority w:val="0"/>
    <w:pPr>
      <w:keepNext/>
      <w:keepLines/>
      <w:spacing w:before="120" w:after="120" w:line="480" w:lineRule="exact"/>
      <w:outlineLvl w:val="1"/>
    </w:pPr>
    <w:rPr>
      <w:rFonts w:ascii="Arial" w:hAnsi="Arial" w:eastAsia="宋体" w:cs="Times New Roman"/>
      <w:b/>
      <w:sz w:val="30"/>
      <w:szCs w:val="24"/>
    </w:rPr>
  </w:style>
  <w:style w:type="character" w:default="1" w:styleId="9">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Times New Roman"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Theme"/>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1级标题"/>
    <w:basedOn w:val="1"/>
    <w:autoRedefine/>
    <w:qFormat/>
    <w:uiPriority w:val="0"/>
    <w:pPr>
      <w:autoSpaceDE w:val="0"/>
      <w:autoSpaceDN w:val="0"/>
      <w:adjustRightInd w:val="0"/>
      <w:spacing w:beforeLines="50" w:afterLines="50" w:line="360" w:lineRule="auto"/>
      <w:ind w:firstLine="200" w:firstLineChars="200"/>
      <w:jc w:val="left"/>
    </w:pPr>
    <w:rPr>
      <w:rFonts w:ascii="Times New Roman" w:hAnsi="Times New Roman" w:eastAsia="黑体" w:cs="HiddenHorzOCR"/>
      <w:b/>
      <w:color w:val="171717"/>
      <w:kern w:val="0"/>
      <w:sz w:val="32"/>
      <w:szCs w:val="27"/>
    </w:rPr>
  </w:style>
  <w:style w:type="table" w:customStyle="1" w:styleId="12">
    <w:name w:val="List Table 6 Colorful"/>
    <w:basedOn w:val="6"/>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3">
    <w:name w:val="页脚 字符"/>
    <w:basedOn w:val="9"/>
    <w:link w:val="3"/>
    <w:autoRedefine/>
    <w:qFormat/>
    <w:uiPriority w:val="0"/>
    <w:rPr>
      <w:rFonts w:ascii="Times New Roman" w:hAnsi="Times New Roman" w:eastAsia="宋体" w:cs="Times New Roman"/>
      <w:sz w:val="18"/>
      <w:szCs w:val="18"/>
    </w:rPr>
  </w:style>
  <w:style w:type="character" w:customStyle="1" w:styleId="14">
    <w:name w:val="标题 2 字符"/>
    <w:basedOn w:val="9"/>
    <w:autoRedefine/>
    <w:semiHidden/>
    <w:qFormat/>
    <w:uiPriority w:val="9"/>
    <w:rPr>
      <w:rFonts w:asciiTheme="majorHAnsi" w:hAnsiTheme="majorHAnsi" w:eastAsiaTheme="majorEastAsia" w:cstheme="majorBidi"/>
      <w:b/>
      <w:bCs/>
      <w:sz w:val="32"/>
      <w:szCs w:val="32"/>
    </w:rPr>
  </w:style>
  <w:style w:type="character" w:customStyle="1" w:styleId="15">
    <w:name w:val="标题 2 字符1"/>
    <w:link w:val="2"/>
    <w:autoRedefine/>
    <w:qFormat/>
    <w:uiPriority w:val="0"/>
    <w:rPr>
      <w:rFonts w:ascii="Arial" w:hAnsi="Arial" w:eastAsia="宋体" w:cs="Times New Roman"/>
      <w:b/>
      <w:sz w:val="30"/>
      <w:szCs w:val="24"/>
    </w:rPr>
  </w:style>
  <w:style w:type="character" w:customStyle="1" w:styleId="16">
    <w:name w:val="页眉 字符"/>
    <w:basedOn w:val="9"/>
    <w:link w:val="4"/>
    <w:autoRedefine/>
    <w:qFormat/>
    <w:uiPriority w:val="99"/>
    <w:rPr>
      <w:sz w:val="18"/>
      <w:szCs w:val="18"/>
    </w:rPr>
  </w:style>
  <w:style w:type="paragraph" w:customStyle="1" w:styleId="17">
    <w:name w:val="列表段落1"/>
    <w:basedOn w:val="1"/>
    <w:autoRedefine/>
    <w:qFormat/>
    <w:uiPriority w:val="0"/>
    <w:pPr>
      <w:ind w:firstLine="420" w:firstLineChars="200"/>
    </w:pPr>
    <w:rPr>
      <w:rFonts w:ascii="Calibri" w:hAnsi="Calibri" w:eastAsia="宋体" w:cs="Times New Roman"/>
      <w:szCs w:val="21"/>
    </w:rPr>
  </w:style>
  <w:style w:type="character" w:customStyle="1" w:styleId="18">
    <w:name w:val="font41"/>
    <w:basedOn w:val="9"/>
    <w:autoRedefine/>
    <w:qFormat/>
    <w:uiPriority w:val="0"/>
    <w:rPr>
      <w:rFonts w:hint="eastAsia" w:ascii="宋体" w:hAnsi="宋体" w:eastAsia="宋体" w:cs="宋体"/>
      <w:color w:val="000000"/>
      <w:sz w:val="20"/>
      <w:szCs w:val="20"/>
      <w:u w:val="none"/>
    </w:rPr>
  </w:style>
  <w:style w:type="character" w:customStyle="1" w:styleId="19">
    <w:name w:val="font21"/>
    <w:basedOn w:val="9"/>
    <w:autoRedefine/>
    <w:qFormat/>
    <w:uiPriority w:val="0"/>
    <w:rPr>
      <w:rFonts w:hint="default" w:ascii="Times New Roman" w:hAnsi="Times New Roman" w:cs="Times New Roman"/>
      <w:color w:val="000000"/>
      <w:sz w:val="20"/>
      <w:szCs w:val="20"/>
      <w:u w:val="none"/>
    </w:rPr>
  </w:style>
  <w:style w:type="character" w:customStyle="1" w:styleId="20">
    <w:name w:val="font61"/>
    <w:basedOn w:val="9"/>
    <w:autoRedefine/>
    <w:qFormat/>
    <w:uiPriority w:val="0"/>
    <w:rPr>
      <w:rFonts w:ascii="Calibri" w:hAnsi="Calibri" w:cs="Calibri"/>
      <w:color w:val="000000"/>
      <w:sz w:val="21"/>
      <w:szCs w:val="21"/>
      <w:u w:val="none"/>
    </w:rPr>
  </w:style>
  <w:style w:type="character" w:customStyle="1" w:styleId="21">
    <w:name w:val="font01"/>
    <w:basedOn w:val="9"/>
    <w:autoRedefine/>
    <w:qFormat/>
    <w:uiPriority w:val="0"/>
    <w:rPr>
      <w:rFonts w:hint="eastAsia" w:ascii="宋体" w:hAnsi="宋体" w:eastAsia="宋体" w:cs="宋体"/>
      <w:color w:val="000000"/>
      <w:sz w:val="21"/>
      <w:szCs w:val="21"/>
      <w:u w:val="none"/>
    </w:rPr>
  </w:style>
  <w:style w:type="character" w:customStyle="1" w:styleId="22">
    <w:name w:val="font31"/>
    <w:basedOn w:val="9"/>
    <w:autoRedefine/>
    <w:qFormat/>
    <w:uiPriority w:val="0"/>
    <w:rPr>
      <w:rFonts w:hint="eastAsia" w:ascii="宋体" w:hAnsi="宋体" w:eastAsia="宋体" w:cs="宋体"/>
      <w:color w:val="000000"/>
      <w:sz w:val="20"/>
      <w:szCs w:val="20"/>
      <w:u w:val="none"/>
    </w:rPr>
  </w:style>
  <w:style w:type="character" w:customStyle="1" w:styleId="23">
    <w:name w:val="font51"/>
    <w:basedOn w:val="9"/>
    <w:autoRedefine/>
    <w:qFormat/>
    <w:uiPriority w:val="0"/>
    <w:rPr>
      <w:rFonts w:hint="eastAsia" w:ascii="仿宋" w:hAnsi="仿宋" w:eastAsia="仿宋" w:cs="仿宋"/>
      <w:i/>
      <w:iCs/>
      <w:color w:val="000000"/>
      <w:sz w:val="20"/>
      <w:szCs w:val="20"/>
      <w:u w:val="none"/>
    </w:rPr>
  </w:style>
  <w:style w:type="table" w:customStyle="1" w:styleId="24">
    <w:name w:val="清单表 6 彩色1"/>
    <w:basedOn w:val="6"/>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1637</Words>
  <Characters>5810</Characters>
  <Lines>79</Lines>
  <Paragraphs>22</Paragraphs>
  <TotalTime>1</TotalTime>
  <ScaleCrop>false</ScaleCrop>
  <LinksUpToDate>false</LinksUpToDate>
  <CharactersWithSpaces>6309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2020-10-28T00:35:00Z</dcterms:created>
  <dc:creator>zhang benyin</dc:creator>
  <cp:lastModifiedBy>朱春来</cp:lastModifiedBy>
  <dcterms:modified xsi:type="dcterms:W3CDTF">2024-01-20T02:37:53Z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6D20848B930F4C0CBB563C26C69086B9</vt:lpwstr>
  </property>
</Properties>
</file>